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71" w:rsidRPr="005F1B71" w:rsidRDefault="005F1B71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5F1B71" w:rsidRPr="005F1B71" w:rsidRDefault="005F1B71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71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за ненадлежащее содержание домашних животных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утверждены требования к содержанию домашних животных.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Согласно ст. 13 названного Закона при содержании домашних животных их владельцам необходимо соблюдать требования к их содержанию,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К таковым требования, в частности, относятся: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- обязанность выгула домашних животных должна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- запрет выгула потенциально опасной собаки без намордника и поводка независимо от места выгула;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- исключение возможности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 xml:space="preserve">- </w:t>
      </w:r>
      <w:r w:rsidRPr="005F1B71">
        <w:rPr>
          <w:rFonts w:ascii="Times New Roman" w:hAnsi="Times New Roman" w:cs="Times New Roman"/>
          <w:b/>
          <w:sz w:val="24"/>
          <w:szCs w:val="24"/>
        </w:rPr>
        <w:t>обеспечивать уборку продуктов жизнедеятельности животного в местах и на территориях общего пользования.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71">
        <w:rPr>
          <w:rFonts w:ascii="Times New Roman" w:hAnsi="Times New Roman" w:cs="Times New Roman"/>
          <w:b/>
          <w:sz w:val="24"/>
          <w:szCs w:val="24"/>
        </w:rPr>
        <w:t>За несоблюдение указанных требований с 11 декабря 2024 предусмотрено административное наказание по ст. 8.52 КоАП РФ в виде предупреждения или штрафа.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 xml:space="preserve">Размер штрафа для </w:t>
      </w:r>
      <w:bookmarkStart w:id="0" w:name="_GoBack"/>
      <w:r w:rsidRPr="005F1B71">
        <w:rPr>
          <w:rFonts w:ascii="Times New Roman" w:hAnsi="Times New Roman" w:cs="Times New Roman"/>
          <w:b/>
          <w:sz w:val="24"/>
          <w:szCs w:val="24"/>
        </w:rPr>
        <w:t>граждан составляет от 1500 до 3000 руб.,</w:t>
      </w:r>
      <w:r w:rsidRPr="005F1B7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F1B71">
        <w:rPr>
          <w:rFonts w:ascii="Times New Roman" w:hAnsi="Times New Roman" w:cs="Times New Roman"/>
          <w:sz w:val="24"/>
          <w:szCs w:val="24"/>
        </w:rPr>
        <w:t>для должностных лиц - от 5 тыс. до 15 тыс. руб., а для компаний - от 15 тыс. до 30 тыс. руб.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Раннее, наказание за совершение указанного административного правонарушения предусматривалось только за несоблюдение общих требований, таких как обеспечение надлежащего ухода за животными,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мероприятий, принятие мер по предотвращению появления нежелательного потомства у животных.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Хозяин домашнего питомца не привлекут к ответственности, в случае если:</w:t>
      </w:r>
    </w:p>
    <w:p w:rsidR="00484006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- нарушение допустил тот, кто должен был непосредственно присматривать за животным;</w:t>
      </w:r>
    </w:p>
    <w:p w:rsidR="001F4A7C" w:rsidRPr="005F1B71" w:rsidRDefault="00484006" w:rsidP="005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71">
        <w:rPr>
          <w:rFonts w:ascii="Times New Roman" w:hAnsi="Times New Roman" w:cs="Times New Roman"/>
          <w:sz w:val="24"/>
          <w:szCs w:val="24"/>
        </w:rPr>
        <w:t>- оно выбыло из владения из-за незаконных действий других лиц.</w:t>
      </w:r>
    </w:p>
    <w:sectPr w:rsidR="001F4A7C" w:rsidRPr="005F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74"/>
    <w:rsid w:val="001F4A7C"/>
    <w:rsid w:val="00484006"/>
    <w:rsid w:val="00596A74"/>
    <w:rsid w:val="005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1E55"/>
  <w15:chartTrackingRefBased/>
  <w15:docId w15:val="{1B5D7360-1B96-426F-853F-89075E3B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2024-12-26T02:40:00Z</dcterms:created>
  <dcterms:modified xsi:type="dcterms:W3CDTF">2024-12-26T06:30:00Z</dcterms:modified>
</cp:coreProperties>
</file>